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96" w:rsidRDefault="003A6B96" w:rsidP="003A6B96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к </w:t>
      </w:r>
    </w:p>
    <w:p w:rsidR="003A6B96" w:rsidRDefault="003A6B96" w:rsidP="003A6B96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Внутреннему стандарту НАУФОР</w:t>
      </w:r>
    </w:p>
    <w:p w:rsidR="003A6B96" w:rsidRDefault="003A6B96" w:rsidP="003A6B96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«Требования к предоставлению брокерами </w:t>
      </w:r>
    </w:p>
    <w:p w:rsidR="003A6B96" w:rsidRDefault="003A6B96" w:rsidP="003A6B96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</w:p>
    <w:p w:rsidR="003A6B96" w:rsidRDefault="003A6B96" w:rsidP="003A6B96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финансовых инструментах»</w:t>
      </w:r>
    </w:p>
    <w:p w:rsidR="003A6B96" w:rsidRDefault="003A6B96" w:rsidP="003A6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6B96" w:rsidRDefault="003A6B96" w:rsidP="003A6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информационного документа о привилегированной акции российского акционерного общества</w:t>
      </w:r>
    </w:p>
    <w:p w:rsidR="003A6B96" w:rsidRDefault="003A6B96" w:rsidP="003A6B9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Привилегированная акция </w:t>
      </w:r>
      <w:r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привилегированных акций российских акционерных обществ.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привилегированной акции: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Привилегированная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кция – это ценная бумага, закрепляющая права ее владельца (акционера) на получение части прибыли акционерного общества (дивидендов), на участие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в управлении акционерным обществом и на часть имущества, остающегося после его ликвидации. В отличие от обыкновенных акций привилегированные акции могут быть разных типов даже у одного акционерного общества. Как правило, у привилегированных акций есть преимущество по сравнению с обыкновенными акциями при получении дивидендов. Оно заключается в том, что до тех пор, пока владельцы привилегированных акций не получат определенные в уставе дивиденды, владельцы обыкновенных акций также не могут получить дивиденды. Также преимуществом владельцев привилегированных акций может быть право на получение определенной в уставе суммы при ликвидации акционерного общества, до получения которой имущество не может распределяться среди владельцев обыкновенных акций.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Каждая привилегированная акция одного типа имеет одинаковый объем прав. 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для владельца акции не имеет какого-либо значения и не отражает ее рыночную стоимость. 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Право на получение части прибыли акционерного общества.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Акционерное общество вправе, но не обязано выплачивать дивиденды даже по привилегированным акциям. </w:t>
      </w:r>
      <w:r>
        <w:rPr>
          <w:rFonts w:ascii="Times New Roman" w:hAnsi="Times New Roman" w:cs="Times New Roman"/>
          <w:sz w:val="24"/>
          <w:szCs w:val="24"/>
        </w:rPr>
        <w:t>Решение о выплате дивидендов и их размере принимается общим собранием акционеров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случае выплаты дивидендов устанавливается дата, на которую определяются лица, имеющие право на получение дивидендов. Для получения дивидендов Вам необходимо быть владельцем акции на установленную дату. Поскольку расчеты по сделкам с акциями на бирже производятся на следующий рабочий день после совершения сделки, для получения объявленных дивидендов Вам необходимо приобрести акцию за один день до установленной даты.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Участие в управлении акционерным обществом. </w:t>
      </w:r>
      <w:r>
        <w:rPr>
          <w:rFonts w:ascii="Times New Roman" w:hAnsi="Times New Roman" w:cs="Times New Roman"/>
          <w:bCs/>
          <w:sz w:val="24"/>
          <w:szCs w:val="24"/>
        </w:rPr>
        <w:t>Как правило, привилегированные акции не предоставляют права голоса. Исключением является голосование по отдельным вопросам, в частности, о ликвидации (реорганизации) общества, об ограничения прав владельцев привилегированных акций). Кроме того, в  случае, если общее собрание акционеров не принимает решения о выплате дивидендов, владельцы привилегированных акций, размер дивидендов по которым определен в уставе, приобретают по своим акциям право голоса по всем вопросам и могут участвовать в общих собраниях акционеров наравне с акционерами – владельцами обыкновенных акций, обладая по каждой акции одним голосом, до тех пор, пока акционерное общество не выплатит определенных в уставе дивидендов.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Участие в распределении имущества, остающегося при ликвидации (банкротстве) общества.</w:t>
      </w:r>
      <w:r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кредиторам), а затем среди владельцев привилегированных акций, по которым определен размер ликвидационной стоимости. Если размер ликвидационной стоимости по привилегированным акциям не определен, владельцы привилегированных акций участвуют в распределении имущества в последнюю очередь наравне с владельцами обыкновенных акций.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акции) - </w:t>
      </w:r>
      <w:r>
        <w:rPr>
          <w:rFonts w:ascii="Times New Roman" w:hAnsi="Times New Roman" w:cs="Times New Roman"/>
          <w:bCs/>
          <w:sz w:val="24"/>
          <w:szCs w:val="24"/>
        </w:rPr>
        <w:t>стоимость принадлежащей Вам привилегированной акции может как расти, так и снижаться, и ее рост в прошлом не означает ее роста в будущем. Существует риск того, что Вы понесете убытки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результате снижения цены акции. Также в отдельных случаях рыночная стоимость акции может упасть до «нуля», тогда Вы можете потерять все вложенные средства.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ликвидности. </w:t>
      </w:r>
      <w:r>
        <w:rPr>
          <w:rFonts w:ascii="Times New Roman" w:hAnsi="Times New Roman" w:cs="Times New Roman"/>
          <w:bCs/>
          <w:sz w:val="24"/>
          <w:szCs w:val="24"/>
        </w:rPr>
        <w:t>Ликвидность, то есть возможность продать акцию в любой момент без существенного снижения ее стоимости, зависит от спроса и предложения на рынке. Наиболее ликвидными являются акции, обращающиеся на организованном рынке, акции,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 из-за снижения спроса на них или каких-либо ограничений на их обращение. Предпосылками для снижения ликвидности привилегированных акций могут являться: исключение акций из фондовых индексов, негативные корпоративные события и другие обстоятельства.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неполучения доходов (дивидендов) по привилегированным акциям.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бщее собрание акционеров может не принять решение о выплате дивидендов даже в случае рекомендации совета директоров их выплатить, как при наличии, так и отсутствии достаточной для этого прибыли, даже по привилегированным акциям, размер дивиденда по которым определен в уставе. 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акционерного общества.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случае банкротства общества размер его имущества недостаточен для расчетов со всеми кредиторами. Погашение задолженности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происходит согласно законодательно установленной очередности. </w:t>
      </w:r>
      <w:r>
        <w:rPr>
          <w:rFonts w:ascii="Times New Roman" w:hAnsi="Times New Roman" w:cs="Times New Roman"/>
          <w:sz w:val="24"/>
          <w:szCs w:val="24"/>
        </w:rPr>
        <w:t xml:space="preserve">Выплаты оставшегося имущества производятся владельцам привилегированных акций, по которым в уставе определен размер ликвидационной стоимости, в определенном размере, и в последнюю очередь – по привилегированным акциям, по которым размер ликвидационной стоимости не определен, и по обыкновенным акциям. Как правило, в случае банкротства имущества общества недостаточно для выплат как по привилегированным акциям, по которым определен размер ликвидационной стоимости, так и по привилегированным акциям, по которым размер ликвидационной стоимости не определен. В результате </w:t>
      </w:r>
      <w:r>
        <w:rPr>
          <w:rFonts w:ascii="Times New Roman" w:hAnsi="Times New Roman" w:cs="Times New Roman"/>
          <w:bCs/>
          <w:sz w:val="24"/>
          <w:szCs w:val="24"/>
        </w:rPr>
        <w:t>Вы можете потерять все свои вложения в привилегированные акции общества.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сделках с привилегированными акциями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депозитария, клиринговой организации и биржи.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3A6B96" w:rsidRDefault="003A6B96" w:rsidP="003A6B9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801BF4" w:rsidRDefault="00801BF4">
      <w:bookmarkStart w:id="0" w:name="_GoBack"/>
      <w:bookmarkEnd w:id="0"/>
    </w:p>
    <w:sectPr w:rsidR="0080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96"/>
    <w:rsid w:val="003A6B96"/>
    <w:rsid w:val="0080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1E61C-7A3D-4B77-B5AD-C7B42555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B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5983</Characters>
  <Application>Microsoft Office Word</Application>
  <DocSecurity>0</DocSecurity>
  <Lines>94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2025-10-17T17:27:00Z</dcterms:created>
  <dcterms:modified xsi:type="dcterms:W3CDTF">2025-10-17T17:27:00Z</dcterms:modified>
</cp:coreProperties>
</file>